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41E66" w:rsidTr="00D219E6">
        <w:tc>
          <w:tcPr>
            <w:tcW w:w="4253" w:type="dxa"/>
          </w:tcPr>
          <w:p w:rsidR="00341E66" w:rsidRDefault="00341E66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341E66" w:rsidRDefault="00341E66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341E66" w:rsidRDefault="00341E66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341E66" w:rsidRDefault="00341E66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341E66" w:rsidRDefault="00341E66" w:rsidP="00D219E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A5589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Рисунок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A55890" w:rsidRPr="00A55890" w:rsidRDefault="00A55890" w:rsidP="00A5589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55890"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A55890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A55890">
        <w:rPr>
          <w:rFonts w:ascii="Times New Roman" w:eastAsia="Calibri" w:hAnsi="Times New Roman" w:cs="Times New Roman"/>
          <w:bCs/>
          <w:sz w:val="24"/>
          <w:szCs w:val="24"/>
        </w:rPr>
        <w:t>освоение необходимых навыков и принципов построения реалистического изображения на плоскости, необходимых для самостоятельной творческой работы.</w:t>
      </w:r>
    </w:p>
    <w:p w:rsidR="00A55890" w:rsidRPr="00A55890" w:rsidRDefault="00A55890" w:rsidP="00A558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5589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Задачи: </w:t>
      </w:r>
      <w:r w:rsidRPr="00A55890">
        <w:rPr>
          <w:rFonts w:ascii="Times New Roman" w:eastAsia="Calibri" w:hAnsi="Times New Roman" w:cs="Times New Roman"/>
          <w:sz w:val="24"/>
          <w:szCs w:val="24"/>
        </w:rPr>
        <w:t>формирование способности разрабатывать визуальное оформление спектакля, сценического представления; изучение различных принципов и приемов использования рисунка в драматическом спектакле при работе с актерами.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7-8-м </w:t>
      </w:r>
      <w:r w:rsidR="00AA242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школьной программы.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4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«Основы сценографии и работа с художником»,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0F647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C53BCA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C53BCA" w:rsidRDefault="001C14E4" w:rsidP="00C53B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C53BCA" w:rsidRDefault="001C14E4" w:rsidP="00C53B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C53BCA" w:rsidRDefault="001C14E4" w:rsidP="00C53B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C53BCA" w:rsidRDefault="001C14E4" w:rsidP="00C53B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C53BCA" w:rsidRDefault="001C14E4" w:rsidP="00C53B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C53BCA" w:rsidRDefault="001C14E4" w:rsidP="00C53B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C53BCA" w:rsidRPr="00C53BCA" w:rsidTr="00001210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ПК-5. Способность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разрабатывать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аудиовизуальное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оформление спектакля,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сценического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ПК5.1 Способен воспроизводить, подбирать, записывать и осуществлять монтаж музыки и шумов для музыкально-шумового оформления зрелищного мероприятия.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 xml:space="preserve">ПК5.2 Обеспечивать решение задач в соответствии с концепцией художественно-светового и звукового оформления спектаклей и </w:t>
            </w:r>
            <w:r w:rsidRPr="00C53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сценических представлений; ставить  задачи художнику-постановщику, художнику по свету, звукорежиссеру.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композиционные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принципы в изобразительном,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музыкальном и театральном искусстве, в кино; сценические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и особенности их применения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вместе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со сценографом пространственное решение и декорационное оформление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постановки; разрабатывать в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сотрудничестве с композитором,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дирижером, звукорежиссером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музыкальную и шумовую партитуру постановки; разрабатывать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совместно с художником по свету световую партитуру постановки; разрабатывать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совместно с хореографом,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специалистами по сценическому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движению и акробатике пластическую партитуру постановки; создавать единую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аудиовизуальную композицию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применения разнообразных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выразительных средств в условиях сцены; опытом создания аудиовизуального оформления спектакля, сценического представления.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C53BCA">
        <w:rPr>
          <w:rFonts w:ascii="Times New Roman" w:hAnsi="Times New Roman" w:cs="Times New Roman"/>
          <w:sz w:val="24"/>
          <w:szCs w:val="24"/>
          <w:lang w:eastAsia="ru-RU"/>
        </w:rPr>
        <w:t>Рисунок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53BCA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49699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C53BCA">
        <w:rPr>
          <w:rFonts w:ascii="Times New Roman" w:hAnsi="Times New Roman" w:cs="Times New Roman"/>
          <w:sz w:val="24"/>
          <w:szCs w:val="24"/>
          <w:lang w:eastAsia="ru-RU"/>
        </w:rPr>
        <w:t>80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C53BCA">
        <w:rPr>
          <w:rFonts w:ascii="Times New Roman" w:hAnsi="Times New Roman" w:cs="Times New Roman"/>
          <w:sz w:val="24"/>
          <w:szCs w:val="24"/>
        </w:rPr>
        <w:t>68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C53BCA">
        <w:rPr>
          <w:rFonts w:ascii="Times New Roman" w:hAnsi="Times New Roman" w:cs="Times New Roman"/>
          <w:sz w:val="24"/>
          <w:szCs w:val="24"/>
        </w:rPr>
        <w:t>85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D836F1">
        <w:rPr>
          <w:rFonts w:ascii="Times New Roman" w:hAnsi="Times New Roman" w:cs="Times New Roman"/>
          <w:sz w:val="24"/>
          <w:szCs w:val="24"/>
        </w:rPr>
        <w:t>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</w:t>
      </w:r>
      <w:r w:rsidR="007366B6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7366B6">
        <w:rPr>
          <w:rFonts w:ascii="Times New Roman" w:hAnsi="Times New Roman" w:cs="Times New Roman"/>
          <w:sz w:val="24"/>
          <w:szCs w:val="24"/>
        </w:rPr>
        <w:t xml:space="preserve">-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513C45">
        <w:rPr>
          <w:rFonts w:ascii="Times New Roman" w:hAnsi="Times New Roman" w:cs="Times New Roman"/>
          <w:sz w:val="24"/>
          <w:szCs w:val="24"/>
        </w:rPr>
        <w:t xml:space="preserve">в </w:t>
      </w:r>
      <w:r w:rsidR="00C53BCA">
        <w:rPr>
          <w:rFonts w:ascii="Times New Roman" w:hAnsi="Times New Roman" w:cs="Times New Roman"/>
          <w:sz w:val="24"/>
          <w:szCs w:val="24"/>
        </w:rPr>
        <w:t>7 семестре. Экзамен в 8 семестре 27 часов.</w:t>
      </w:r>
      <w:r w:rsidR="00496993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8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088"/>
        <w:gridCol w:w="724"/>
        <w:gridCol w:w="832"/>
        <w:gridCol w:w="691"/>
        <w:gridCol w:w="829"/>
        <w:gridCol w:w="695"/>
        <w:gridCol w:w="1763"/>
      </w:tblGrid>
      <w:tr w:rsidR="00C53BCA" w:rsidRPr="00C53BCA" w:rsidTr="00C53BCA">
        <w:trPr>
          <w:trHeight w:val="1122"/>
        </w:trPr>
        <w:tc>
          <w:tcPr>
            <w:tcW w:w="246" w:type="pct"/>
            <w:vMerge w:val="restart"/>
            <w:shd w:val="clear" w:color="000000" w:fill="D9D9D9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03" w:type="pct"/>
            <w:vMerge w:val="restart"/>
            <w:shd w:val="clear" w:color="000000" w:fill="D9D9D9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9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680" w:type="pct"/>
            <w:gridSpan w:val="4"/>
            <w:shd w:val="clear" w:color="000000" w:fill="D9D9D9"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972" w:type="pct"/>
            <w:vMerge w:val="restart"/>
            <w:shd w:val="clear" w:color="000000" w:fill="D9D9D9"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C53BCA" w:rsidRPr="00C53BCA" w:rsidTr="00C53BCA">
        <w:trPr>
          <w:trHeight w:val="630"/>
        </w:trPr>
        <w:tc>
          <w:tcPr>
            <w:tcW w:w="246" w:type="pct"/>
            <w:vMerge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vMerge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Merge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shd w:val="clear" w:color="000000" w:fill="D9D9D9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381" w:type="pct"/>
            <w:shd w:val="clear" w:color="000000" w:fill="D9D9D9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457" w:type="pct"/>
            <w:shd w:val="clear" w:color="000000" w:fill="D9D9D9"/>
            <w:vAlign w:val="center"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82" w:type="pct"/>
            <w:shd w:val="clear" w:color="000000" w:fill="D9D9D9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</w:t>
            </w:r>
          </w:p>
        </w:tc>
        <w:tc>
          <w:tcPr>
            <w:tcW w:w="972" w:type="pct"/>
            <w:vMerge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BCA" w:rsidRPr="00C53BCA" w:rsidTr="00C53BCA">
        <w:trPr>
          <w:trHeight w:val="630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 Цели и задачи дисциплины «Рисунок » в процессе формирования будущего специалиста.</w:t>
            </w:r>
          </w:p>
        </w:tc>
        <w:tc>
          <w:tcPr>
            <w:tcW w:w="399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53B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Входной контроль</w:t>
            </w: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тест</w:t>
            </w:r>
          </w:p>
        </w:tc>
      </w:tr>
      <w:tr w:rsidR="00C53BCA" w:rsidRPr="00C53BCA" w:rsidTr="00C53BCA">
        <w:trPr>
          <w:trHeight w:val="345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1.1. Изучение основ           наблюдательной  перспективы.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работы: №1 упражнения по рисованию геометрических тел</w:t>
            </w:r>
          </w:p>
        </w:tc>
        <w:tc>
          <w:tcPr>
            <w:tcW w:w="399" w:type="pct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3BCA" w:rsidRPr="00C53BCA" w:rsidTr="00C53BCA">
        <w:trPr>
          <w:trHeight w:val="385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1.1. Изучение основ           наблюдательной  перспективы. Практические работы: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№2 натюрморт, составленный из 2-х геометрических тел</w:t>
            </w:r>
          </w:p>
        </w:tc>
        <w:tc>
          <w:tcPr>
            <w:tcW w:w="399" w:type="pct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278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1.1. Изучение основ           наблюдательной  перспективы. Практические работы: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№3 натюрморт, составленный из 3-х геометрических тел</w:t>
            </w:r>
          </w:p>
        </w:tc>
        <w:tc>
          <w:tcPr>
            <w:tcW w:w="399" w:type="pct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230"/>
        </w:trPr>
        <w:tc>
          <w:tcPr>
            <w:tcW w:w="246" w:type="pct"/>
            <w:vMerge w:val="restar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3" w:type="pct"/>
            <w:vMerge w:val="restar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1.1. Изучение основ           наблюдательной 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перспективы. Практические работы: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№4 комбинаторика геометрических тел</w:t>
            </w:r>
          </w:p>
        </w:tc>
        <w:tc>
          <w:tcPr>
            <w:tcW w:w="399" w:type="pct"/>
            <w:vMerge w:val="restart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Merge w:val="restar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vMerge w:val="restar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vMerge w:val="restar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vMerge w:val="restart"/>
            <w:shd w:val="clear" w:color="000000" w:fill="FFFFFF"/>
            <w:noWrap/>
            <w:vAlign w:val="bottom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63"/>
        </w:trPr>
        <w:tc>
          <w:tcPr>
            <w:tcW w:w="246" w:type="pct"/>
            <w:vMerge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vMerge/>
            <w:shd w:val="clear" w:color="auto" w:fill="auto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99" w:type="pct"/>
            <w:vMerge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Merge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Merge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vMerge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vMerge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630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1. 2. Изображение сложных форм.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работы:</w:t>
            </w:r>
          </w:p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№5 натюрморт, составленный из предметов быта</w:t>
            </w:r>
          </w:p>
        </w:tc>
        <w:tc>
          <w:tcPr>
            <w:tcW w:w="399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3BCA" w:rsidRPr="00C53BCA" w:rsidTr="00C53BCA">
        <w:trPr>
          <w:trHeight w:val="345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1. 2. Изображение сложных форм. Практические работы: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№6 натюрморт, составленный из предметов домашнего обихода и труда  с драпировкой</w:t>
            </w:r>
          </w:p>
        </w:tc>
        <w:tc>
          <w:tcPr>
            <w:tcW w:w="399" w:type="pct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3BCA" w:rsidRPr="00C53BCA" w:rsidTr="00C53BCA">
        <w:trPr>
          <w:trHeight w:val="385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1. 2. Изображение сложных форм. Практические работы: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№7 тот же натюрморт, выполненный в технике «гризайль».</w:t>
            </w:r>
          </w:p>
        </w:tc>
        <w:tc>
          <w:tcPr>
            <w:tcW w:w="399" w:type="pct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278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2.1. Основные положения теории цветоведения.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работы:</w:t>
            </w:r>
          </w:p>
          <w:p w:rsidR="00C53BCA" w:rsidRPr="00C53BCA" w:rsidRDefault="00C53BCA" w:rsidP="00C53BCA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№8 цветовой круг Гёте, выполненный акварелью методом цветной отмывки оригинальной композиции</w:t>
            </w:r>
          </w:p>
        </w:tc>
        <w:tc>
          <w:tcPr>
            <w:tcW w:w="399" w:type="pct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230"/>
        </w:trPr>
        <w:tc>
          <w:tcPr>
            <w:tcW w:w="246" w:type="pct"/>
            <w:vMerge w:val="restar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3" w:type="pct"/>
            <w:vMerge w:val="restart"/>
            <w:shd w:val="clear" w:color="auto" w:fill="auto"/>
          </w:tcPr>
          <w:p w:rsidR="00C53BCA" w:rsidRPr="00C53BCA" w:rsidRDefault="00C53BCA" w:rsidP="00C53BCA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2.2. Техника живописи акварельными красками.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работы:№9 упражнения, выполненные акварелью в техниках «лессировка» и «по сырому»; №10 натюрморт, выполненный акварелью в холодной гамме №11 натюрморт, выполненный акварелью в тёплой гамме</w:t>
            </w:r>
          </w:p>
        </w:tc>
        <w:tc>
          <w:tcPr>
            <w:tcW w:w="399" w:type="pct"/>
            <w:vMerge w:val="restart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Merge w:val="restar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1" w:type="pct"/>
            <w:vMerge w:val="restar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vMerge w:val="restar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C53BCA" w:rsidRPr="00C53BCA" w:rsidRDefault="00C53BCA" w:rsidP="00C53BC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72" w:type="pct"/>
            <w:vMerge w:val="restart"/>
            <w:shd w:val="clear" w:color="000000" w:fill="FFFFFF"/>
            <w:noWrap/>
            <w:vAlign w:val="bottom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63"/>
        </w:trPr>
        <w:tc>
          <w:tcPr>
            <w:tcW w:w="246" w:type="pct"/>
            <w:vMerge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vMerge/>
            <w:shd w:val="clear" w:color="auto" w:fill="auto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99" w:type="pct"/>
            <w:vMerge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Merge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Merge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vMerge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nil"/>
            </w:tcBorders>
            <w:shd w:val="clear" w:color="auto" w:fill="auto"/>
            <w:noWrap/>
            <w:vAlign w:val="center"/>
          </w:tcPr>
          <w:p w:rsidR="00C53BCA" w:rsidRPr="00C53BCA" w:rsidRDefault="00C53BCA" w:rsidP="00C53BC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72" w:type="pct"/>
            <w:vMerge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247"/>
        </w:trPr>
        <w:tc>
          <w:tcPr>
            <w:tcW w:w="246" w:type="pct"/>
            <w:shd w:val="clear" w:color="auto" w:fill="BFBFBF" w:themeFill="background1" w:themeFillShade="BF"/>
            <w:noWrap/>
            <w:vAlign w:val="bottom"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shd w:val="clear" w:color="auto" w:fill="BFBFBF" w:themeFill="background1" w:themeFillShade="BF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семестру  72 ч.</w:t>
            </w:r>
          </w:p>
        </w:tc>
        <w:tc>
          <w:tcPr>
            <w:tcW w:w="399" w:type="pct"/>
            <w:shd w:val="clear" w:color="auto" w:fill="BFBFBF" w:themeFill="background1" w:themeFillShade="B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VII</w:t>
            </w:r>
          </w:p>
        </w:tc>
        <w:tc>
          <w:tcPr>
            <w:tcW w:w="459" w:type="pct"/>
            <w:shd w:val="clear" w:color="auto" w:fill="BFBFBF" w:themeFill="background1" w:themeFillShade="B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1" w:type="pct"/>
            <w:shd w:val="clear" w:color="auto" w:fill="BFBFBF" w:themeFill="background1" w:themeFillShade="B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auto" w:fill="BFBFBF" w:themeFill="background1" w:themeFillShade="B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82" w:type="pct"/>
            <w:shd w:val="clear" w:color="auto" w:fill="BFBFBF" w:themeFill="background1" w:themeFillShade="B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auto" w:fill="BFBFBF" w:themeFill="background1" w:themeFillShade="BF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аттестация-зачет</w:t>
            </w:r>
          </w:p>
        </w:tc>
      </w:tr>
      <w:tr w:rsidR="00C53BCA" w:rsidRPr="00C53BCA" w:rsidTr="00C53BCA">
        <w:trPr>
          <w:trHeight w:val="630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3.1. Круглая пластика и рельефная орнаментика.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работы:</w:t>
            </w:r>
          </w:p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№12 рисунок вазы, амфоры</w:t>
            </w:r>
          </w:p>
        </w:tc>
        <w:tc>
          <w:tcPr>
            <w:tcW w:w="399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53B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Входной контроль</w:t>
            </w: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тест</w:t>
            </w:r>
          </w:p>
        </w:tc>
      </w:tr>
      <w:tr w:rsidR="00C53BCA" w:rsidRPr="00C53BCA" w:rsidTr="00C53BCA">
        <w:trPr>
          <w:trHeight w:val="345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3.1. Круглая пластика и рельефная орнаментика. Практические работы: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№13 рисунок орнамента</w:t>
            </w:r>
          </w:p>
        </w:tc>
        <w:tc>
          <w:tcPr>
            <w:tcW w:w="399" w:type="pct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3BCA" w:rsidRPr="00C53BCA" w:rsidTr="00C53BCA">
        <w:trPr>
          <w:trHeight w:val="385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3.2. Элементы архитектурного ордера.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работы:</w:t>
            </w:r>
          </w:p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№14 рисунок капители дорического ордера</w:t>
            </w:r>
          </w:p>
        </w:tc>
        <w:tc>
          <w:tcPr>
            <w:tcW w:w="399" w:type="pct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278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3.2. Элементы архитектурного ордера. Практические работы: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№15 рисунок капители ионического ордера</w:t>
            </w:r>
          </w:p>
        </w:tc>
        <w:tc>
          <w:tcPr>
            <w:tcW w:w="399" w:type="pct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230"/>
        </w:trPr>
        <w:tc>
          <w:tcPr>
            <w:tcW w:w="246" w:type="pct"/>
            <w:vMerge w:val="restar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3" w:type="pct"/>
            <w:vMerge w:val="restar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3.2. Элементы архитектурного ордера. Практические работы: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№16 рисунок архитектурного сооружения</w:t>
            </w:r>
          </w:p>
        </w:tc>
        <w:tc>
          <w:tcPr>
            <w:tcW w:w="399" w:type="pct"/>
            <w:vMerge w:val="restart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Merge w:val="restar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vMerge w:val="restar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vMerge w:val="restar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vMerge w:val="restart"/>
            <w:shd w:val="clear" w:color="000000" w:fill="FFFFFF"/>
            <w:noWrap/>
            <w:vAlign w:val="bottom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63"/>
        </w:trPr>
        <w:tc>
          <w:tcPr>
            <w:tcW w:w="246" w:type="pct"/>
            <w:vMerge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vMerge/>
            <w:shd w:val="clear" w:color="auto" w:fill="auto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99" w:type="pct"/>
            <w:vMerge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Merge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Merge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vMerge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vMerge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630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4.1.Техника живописи гуашевыми красками.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работы:</w:t>
            </w:r>
          </w:p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№17 натюрморт из предметов с контрастной цветовой окраской</w:t>
            </w:r>
          </w:p>
        </w:tc>
        <w:tc>
          <w:tcPr>
            <w:tcW w:w="399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3BCA" w:rsidRPr="00C53BCA" w:rsidTr="00C53BCA">
        <w:trPr>
          <w:trHeight w:val="345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4.1.Техника живописи гуашевыми красками. Практические работы: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№18 натюрморт из предметов с различными фактурными особенностями поверхностей, с чётко выраженными пространственными планами</w:t>
            </w:r>
          </w:p>
        </w:tc>
        <w:tc>
          <w:tcPr>
            <w:tcW w:w="399" w:type="pct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3BCA" w:rsidRPr="00C53BCA" w:rsidTr="00C53BCA">
        <w:trPr>
          <w:trHeight w:val="385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4.1.Техника живописи гуашевыми красками. Практические работы: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№19 декоративный натюрморт</w:t>
            </w:r>
          </w:p>
        </w:tc>
        <w:tc>
          <w:tcPr>
            <w:tcW w:w="399" w:type="pct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278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5.1. Рисунок. Изображение человека.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работы: №20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рисунок гипсового слепка античной головы человека</w:t>
            </w:r>
          </w:p>
        </w:tc>
        <w:tc>
          <w:tcPr>
            <w:tcW w:w="399" w:type="pct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230"/>
        </w:trPr>
        <w:tc>
          <w:tcPr>
            <w:tcW w:w="246" w:type="pct"/>
            <w:vMerge w:val="restar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3" w:type="pct"/>
            <w:vMerge w:val="restart"/>
            <w:shd w:val="clear" w:color="auto" w:fill="auto"/>
          </w:tcPr>
          <w:p w:rsidR="00C53BCA" w:rsidRPr="00C53BCA" w:rsidRDefault="00C53BCA" w:rsidP="00C53BCA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5.1. Рисунок. Изображение человека. Практические работы: №21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рисунок гипсовой фигуры человека</w:t>
            </w:r>
          </w:p>
        </w:tc>
        <w:tc>
          <w:tcPr>
            <w:tcW w:w="399" w:type="pct"/>
            <w:vMerge w:val="restart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Merge w:val="restar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1" w:type="pct"/>
            <w:vMerge w:val="restar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vMerge w:val="restar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C53BCA" w:rsidRPr="00C53BCA" w:rsidRDefault="00C53BCA" w:rsidP="00C53BC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72" w:type="pct"/>
            <w:vMerge w:val="restart"/>
            <w:shd w:val="clear" w:color="000000" w:fill="FFFFFF"/>
            <w:noWrap/>
            <w:vAlign w:val="bottom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63"/>
        </w:trPr>
        <w:tc>
          <w:tcPr>
            <w:tcW w:w="246" w:type="pct"/>
            <w:vMerge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vMerge/>
            <w:shd w:val="clear" w:color="auto" w:fill="auto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99" w:type="pct"/>
            <w:vMerge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Merge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Merge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vMerge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nil"/>
            </w:tcBorders>
            <w:shd w:val="clear" w:color="auto" w:fill="auto"/>
            <w:noWrap/>
            <w:vAlign w:val="center"/>
          </w:tcPr>
          <w:p w:rsidR="00C53BCA" w:rsidRPr="00C53BCA" w:rsidRDefault="00C53BCA" w:rsidP="00C53BC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72" w:type="pct"/>
            <w:vMerge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247"/>
        </w:trPr>
        <w:tc>
          <w:tcPr>
            <w:tcW w:w="246" w:type="pct"/>
            <w:shd w:val="clear" w:color="auto" w:fill="BFBFBF" w:themeFill="background1" w:themeFillShade="BF"/>
            <w:noWrap/>
            <w:vAlign w:val="bottom"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shd w:val="clear" w:color="auto" w:fill="BFBFBF" w:themeFill="background1" w:themeFillShade="BF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по семестру </w:t>
            </w:r>
          </w:p>
        </w:tc>
        <w:tc>
          <w:tcPr>
            <w:tcW w:w="399" w:type="pct"/>
            <w:shd w:val="clear" w:color="auto" w:fill="BFBFBF" w:themeFill="background1" w:themeFillShade="B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VIII</w:t>
            </w:r>
          </w:p>
        </w:tc>
        <w:tc>
          <w:tcPr>
            <w:tcW w:w="459" w:type="pct"/>
            <w:shd w:val="clear" w:color="auto" w:fill="BFBFBF" w:themeFill="background1" w:themeFillShade="B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1" w:type="pct"/>
            <w:shd w:val="clear" w:color="auto" w:fill="BFBFBF" w:themeFill="background1" w:themeFillShade="B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auto" w:fill="BFBFBF" w:themeFill="background1" w:themeFillShade="B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" w:type="pct"/>
            <w:shd w:val="clear" w:color="auto" w:fill="BFBFBF" w:themeFill="background1" w:themeFillShade="B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72" w:type="pct"/>
            <w:shd w:val="clear" w:color="auto" w:fill="BFBFBF" w:themeFill="background1" w:themeFillShade="BF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</w:tr>
      <w:tr w:rsidR="00C53BCA" w:rsidRPr="00C53BCA" w:rsidTr="00C53BCA">
        <w:trPr>
          <w:trHeight w:val="247"/>
        </w:trPr>
        <w:tc>
          <w:tcPr>
            <w:tcW w:w="246" w:type="pct"/>
            <w:shd w:val="clear" w:color="auto" w:fill="BFBFBF" w:themeFill="background1" w:themeFillShade="BF"/>
            <w:noWrap/>
            <w:vAlign w:val="bottom"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shd w:val="clear" w:color="auto" w:fill="BFBFBF" w:themeFill="background1" w:themeFillShade="BF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КУРСУ – 180 Ч.</w:t>
            </w:r>
          </w:p>
        </w:tc>
        <w:tc>
          <w:tcPr>
            <w:tcW w:w="399" w:type="pct"/>
            <w:shd w:val="clear" w:color="auto" w:fill="BFBFBF" w:themeFill="background1" w:themeFillShade="B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shd w:val="clear" w:color="auto" w:fill="BFBFBF" w:themeFill="background1" w:themeFillShade="B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81" w:type="pct"/>
            <w:shd w:val="clear" w:color="auto" w:fill="BFBFBF" w:themeFill="background1" w:themeFillShade="B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auto" w:fill="BFBFBF" w:themeFill="background1" w:themeFillShade="B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  <w:shd w:val="clear" w:color="auto" w:fill="BFBFBF" w:themeFill="background1" w:themeFillShade="B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72" w:type="pct"/>
            <w:shd w:val="clear" w:color="auto" w:fill="BFBFBF" w:themeFill="background1" w:themeFillShade="BF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53BCA" w:rsidRPr="00C53BCA" w:rsidRDefault="00C53BCA" w:rsidP="00C53BCA">
      <w:pPr>
        <w:spacing w:after="0" w:line="276" w:lineRule="auto"/>
        <w:ind w:firstLine="4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Введение.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 и задачи дисциплины «</w:t>
      </w:r>
      <w:r w:rsidR="00736B95"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Рисунок»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формирования будущего специалиста. Общее знакомство с разделами программы и методами их изучения. Особенности учебного рисунка. Отличие учебного рисунка от творческих произведений художников-профессионалов. Умение самостоятельно производить анализ объекта рисования и законченного рисунка. Особенности освоения основ живописи.                                                  Художественные принадлежности, материалы, инструменты и оборудование для работы над рисунком и живописью. Организация рабочего места.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Правильная посадка и приёмы работы инструментами.  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</w:t>
      </w:r>
      <w:r w:rsidR="00736B95"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Рисунок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Геометрические структуры.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1.1.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="00736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Изучение основ </w:t>
      </w:r>
      <w:r w:rsidR="00736B95"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наблюдательной перспективы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линейной перспективы. Закономерности перспективных сокращений плоскостей при различных точках зрения и различной удалённости от глаза наблюдателя. Главный луч зрения. Точки схода параллельных прямых. Перспективы центральная и угловая.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структурно-конструктивного рисунка.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Геометрический принцип образования структуры образа. Формообразующие элементы.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работы: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№1 упражнения по рисованию геометрических тел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№2 натюрморт, составленный из 2-х геометрических тел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№3 натюрморт, составленный из 3-х геометрических тел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№4 комбинаторика геометрических тел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2.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Изображение сложных форм.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объёмно-пространственного мышления на основе изображения отдельных предметов сложной формы и групп из них.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композиционного размещения рисунка в заданной плоскости листа. Анализ пластических основ конструкции сложной формы предмета как сочетание простейших геометрических форм.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передачи в рисунке тоновой информации, выражающей пластическое решение формы предмета. Физические факторы образования визуальной характеристики тона фазы светотени. Характер освещённости предметов. Законы распределения света в пространстве. Понятия: контраст, силуэт, нюанс.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цвета и фактуры предмета на светотеневые отношения. Простейшее тоновое деление пространства. Взаимовлияние предметов и фона.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№5 натюрморт, составленный из предметов быта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№6 натюрморт, составленный из предметов домашнего обихода и </w:t>
      </w:r>
      <w:r w:rsidR="00736B95"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 с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драпировкой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№7 тот же натюрморт, выполненный в технике «гризайль».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</w:t>
      </w:r>
      <w:r w:rsidR="00736B95"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Живопись. Основы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колористики</w:t>
      </w:r>
      <w:bookmarkStart w:id="0" w:name="_GoBack"/>
      <w:bookmarkEnd w:id="0"/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цветовой композиции.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 2.1.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положения теории цветоведения.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Цветовой спектр. Основные цвета. Метод цветовой отмывки акварельными красками. Наложение цветов. Тоновая насыщенность.  Поиск дополнительных цветов.  Композиционный анализ.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работы: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№8 цветовой круг Гёте, выполненный акварелью методом цветной отмывки оригинальной композиции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2.2.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Техника живописи акварельными красками.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Выработка практических навыков работы акварельными  красками. Свойства акварельных красок. Возможности живописной палитры. Структура красочного слоя.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локального цвета и взаимное влияние цветов. Холодная и тёплая гаммы. Цветовой контраст и нюанс. Техника живописного письма  «лессировкой» и «по-сырому». Различия цвета по цветовому оттенку, насыщенности и светлоте. Цветовые рефлексы.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работы над живописной композицией на примере натюрморта. Поиск структурно-пластического решения натюрморта. Определение главного и второстепенного в натюрморте. Передача движения и ритмов основных масс при построении живописной композиции натюрморта. Изменение цветовых отношений под влиянием фактурных качеств предметов.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Практические работы: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№9 упражнения, выполненные акварелью в техниках «лессировка» и «по сырому»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№10 натюрморт, выполненный акварелью в холодной гамме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№11 натюрморт, выполненный акварелью в тёплой гамме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3.1.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Круглая пластика и рельефная орнаментика.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композиционных закономерностей, стилевых особенностей конструктивной логики архитектурного сооружения. Анализ формы сложных предметов через характерные сечения. Логичность появления архитектурной детали, её целесообразность в конструкции и художественно-пластическое выражение. Ритмы архитектурной орнаментики и их пропорции.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Практические работы: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№12 рисунок вазы, амфоры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№13 рисунок орнамента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3.2.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Элементы архитектурного ордера.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Классические примеры опыта в архитектуре и строительстве предшествующих эпох. Взаимосвязанная соразмерность всех частей архитектурного организма.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конструкции детали и целого со всех сторон (с фасада, в плане, в профиль).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Стилевые особенности, масштабность и логические закономерности частей и целого в архитектурном сооружении.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работы: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№14 рисунок капители дорического ордера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№15 рисунок капители ионического ордера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№16 рисунок архитектурного сооружения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4. Живопись.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Изучение традиций композиционной работы с цветом.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4.1.Техника живописи гуашевыми красками.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работы гуашью. Типы колористических композиций. Основные приёмы и средства для их исполнения. Подчинение  изобразительных средств выражению образных задач. Понятия о некоторых приёмах, ведущих к обобщению зрительного образа, его монументализации.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композиционной работы с цветом через анализ классики и опыт своей практической работы.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работы: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№17 натюрморт из предметов с контрастной цветовой окраской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№18 натюрморт из предметов с различными фактурными особенностями поверхностей, с чётко выраженными пространственными планами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№19 декоративный натюрморт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5. Рисунок.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Изображение человека.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5.1.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Голова человека.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пропорций головы человека её анатомических основ. Структурный стержень строения объёмной формы, позволяющей анализировать видимую пластическую основу головы. Связь внутренней костной конструкции и внешней мышечной системы в пластике головы человека.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построения головы по опорным пунктам и характерным направляющим линиям. Использование в построении сечений по основным плоскостям.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работы: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№20 рисунок черепа человека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№21 гипсовых слепков частей лица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№22 рисунок гипсовой анатомической головы человека</w:t>
      </w:r>
    </w:p>
    <w:p w:rsidR="00C53BCA" w:rsidRPr="00C53BCA" w:rsidRDefault="00C53BCA" w:rsidP="00C53BCA">
      <w:pPr>
        <w:spacing w:after="0" w:line="276" w:lineRule="auto"/>
        <w:ind w:firstLine="4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№23 рисунок гипсового слепка античной головы человека</w:t>
      </w:r>
    </w:p>
    <w:p w:rsidR="00C53BCA" w:rsidRPr="00C53BCA" w:rsidRDefault="00C53BCA" w:rsidP="00C53BCA">
      <w:pPr>
        <w:shd w:val="clear" w:color="auto" w:fill="FFFFFF"/>
        <w:spacing w:after="0" w:line="276" w:lineRule="auto"/>
        <w:ind w:firstLine="48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5.2.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Фигура человека.</w:t>
      </w:r>
    </w:p>
    <w:p w:rsidR="00C53BCA" w:rsidRPr="00C53BCA" w:rsidRDefault="00C53BCA" w:rsidP="00C53BCA">
      <w:pPr>
        <w:shd w:val="clear" w:color="auto" w:fill="FFFFFF"/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пропорционального строя фигуры человека и ее анатомических основ. Постановка фигуры в рисунке. Центр тяжести всего тела человека.</w:t>
      </w:r>
    </w:p>
    <w:p w:rsidR="00C53BCA" w:rsidRPr="00C53BCA" w:rsidRDefault="00C53BCA" w:rsidP="00C53BCA">
      <w:pPr>
        <w:shd w:val="clear" w:color="auto" w:fill="FFFFFF"/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построения фигуры человека по отдельным опорным пунктам и направляющим линиям.</w:t>
      </w:r>
    </w:p>
    <w:p w:rsidR="00C53BCA" w:rsidRPr="00C53BCA" w:rsidRDefault="00C53BCA" w:rsidP="00C53BCA">
      <w:pPr>
        <w:shd w:val="clear" w:color="auto" w:fill="FFFFFF"/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работы:</w:t>
      </w:r>
    </w:p>
    <w:p w:rsidR="00C53BCA" w:rsidRPr="00C53BCA" w:rsidRDefault="00C53BCA" w:rsidP="00C53BCA">
      <w:pPr>
        <w:shd w:val="clear" w:color="auto" w:fill="FFFFFF"/>
        <w:spacing w:after="0" w:line="276" w:lineRule="auto"/>
        <w:ind w:firstLine="482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№24 рисунок гипсовой фигуры человека</w:t>
      </w:r>
    </w:p>
    <w:p w:rsidR="00942BBC" w:rsidRPr="00942BBC" w:rsidRDefault="00942BBC" w:rsidP="00942BB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681713" w:rsidRPr="00681713" w:rsidRDefault="00681713" w:rsidP="006817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</w:t>
      </w:r>
      <w:r w:rsidR="00C53B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</w:t>
      </w: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используются разнообразные образовательные технологии как традиционного, так и инновационного характера, учитывающие практикоориентированный характер дисциплины: </w:t>
      </w:r>
    </w:p>
    <w:p w:rsidR="00681713" w:rsidRDefault="00C53BCA" w:rsidP="00681713">
      <w:pPr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</w:t>
      </w:r>
    </w:p>
    <w:p w:rsidR="00C53BCA" w:rsidRPr="00681713" w:rsidRDefault="00C53BCA" w:rsidP="00681713">
      <w:pPr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</w:t>
      </w:r>
    </w:p>
    <w:p w:rsidR="00681713" w:rsidRPr="00681713" w:rsidRDefault="00681713" w:rsidP="0068171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</w:pPr>
    </w:p>
    <w:p w:rsidR="00681713" w:rsidRPr="00681713" w:rsidRDefault="00681713" w:rsidP="00681713">
      <w:pPr>
        <w:widowControl w:val="0"/>
        <w:tabs>
          <w:tab w:val="num" w:pos="567"/>
          <w:tab w:val="num" w:pos="106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Наиболее оптимальными в преподавании выступают следующие инновационные технологии: педагогическая технология структурирования </w:t>
      </w:r>
      <w:r w:rsidR="00C53BC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практических умений</w:t>
      </w:r>
      <w:r w:rsidRPr="0068171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; комплексная дидактическая видеотехнология; педагогическая технология организации самостоятельной работы обучающихся с </w:t>
      </w:r>
      <w:r w:rsidR="00C53BC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инструментом</w:t>
      </w:r>
      <w:r w:rsidRPr="0068171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; педагогическая технология использования компьютерной презентации в учебно-воспитательнм процессе.</w:t>
      </w:r>
    </w:p>
    <w:p w:rsidR="00681713" w:rsidRPr="00681713" w:rsidRDefault="00681713" w:rsidP="00681713">
      <w:pPr>
        <w:widowControl w:val="0"/>
        <w:tabs>
          <w:tab w:val="num" w:pos="567"/>
          <w:tab w:val="num" w:pos="106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681713" w:rsidRPr="00681713" w:rsidRDefault="00681713" w:rsidP="00681713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Использование активных и интерактивных форм проведения занятий.</w:t>
      </w:r>
    </w:p>
    <w:p w:rsidR="00681713" w:rsidRPr="00681713" w:rsidRDefault="00681713" w:rsidP="00681713">
      <w:pPr>
        <w:keepNext/>
        <w:keepLines/>
        <w:spacing w:before="200" w:after="0" w:line="276" w:lineRule="auto"/>
        <w:outlineLvl w:val="7"/>
        <w:rPr>
          <w:rFonts w:ascii="Cambria" w:eastAsia="Times New Roman" w:hAnsi="Cambria" w:cs="Times New Roman"/>
          <w:color w:val="404040"/>
          <w:sz w:val="20"/>
          <w:szCs w:val="20"/>
          <w:lang w:eastAsia="ru-RU"/>
        </w:rPr>
      </w:pPr>
    </w:p>
    <w:p w:rsidR="009A3FBB" w:rsidRPr="009A3FBB" w:rsidRDefault="009A3FBB" w:rsidP="009A3FBB">
      <w:pPr>
        <w:keepNext/>
        <w:keepLines/>
        <w:spacing w:before="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color w:val="272727"/>
          <w:sz w:val="24"/>
          <w:szCs w:val="21"/>
          <w:lang w:eastAsia="zh-CN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500E21" w:rsidRDefault="00C53BCA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487F66" w:rsidRPr="00BF2F06" w:rsidRDefault="00487F66" w:rsidP="00487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53BCA" w:rsidTr="005919FF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C53BCA" w:rsidRDefault="00C53BCA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A" w:rsidRPr="005754C2" w:rsidRDefault="00C53BCA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УК-4; УК-5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A" w:rsidRPr="00BF2F06" w:rsidRDefault="00C53BCA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C53BCA" w:rsidRDefault="00C53BCA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53BCA" w:rsidTr="00513C45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C53BCA" w:rsidRDefault="00C53BCA" w:rsidP="005B0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5B0A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A" w:rsidRPr="005754C2" w:rsidRDefault="00C53BCA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УК-4; УК-5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89" w:rsidRPr="00BF2F06" w:rsidRDefault="005B0A89" w:rsidP="005B0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C53BCA" w:rsidRDefault="00C53BCA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5B0A89" w:rsidRPr="005B0A89" w:rsidRDefault="005B0A89" w:rsidP="005B0A8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 7 семестра  – тест:</w:t>
      </w:r>
    </w:p>
    <w:p w:rsidR="005B0A89" w:rsidRPr="005B0A89" w:rsidRDefault="005B0A89" w:rsidP="005B0A8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A89">
        <w:rPr>
          <w:rFonts w:ascii="Times New Roman" w:eastAsia="Calibri" w:hAnsi="Times New Roman" w:cs="Times New Roman"/>
          <w:sz w:val="24"/>
          <w:szCs w:val="24"/>
        </w:rPr>
        <w:t>1. Произведение графики, живописи или скульптуры небольших размеров, бегло и быстро исполненное называется: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-Рисунок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-Набросок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-Пейзаж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-Этюд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2. Произведение вспомогательного характера, ограниченного размера, выполненное с натуры называется: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-Этюд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-Композиция  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-Контур  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-Орнамент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3. Главный ведущий элемент композиции, организующий все ее части: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-Ритм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-Контраст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-Композиционный цент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-Силуэт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4.Художественное средство, противопоставление предметов по противоположным качествам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-Контраст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-Ритм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-Цвет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-Тон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5. Подготовительный набросок для более крупной работы: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-Рисунок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-Эскиз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-Композиция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-Набросок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6.В изобразительных и декоративном искусствах последовательный ряд цветов, преобладающих в произведении: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-Гамма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-Контраст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-Контур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-Силуэт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7.Форма фигуры или предмета, видима как единая масса, как плоское пятно на более темном или более светлом фоне6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-Цветоведение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-Силуэт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-Тон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-Орнамент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8.Линия, штрих, тон – основные средства художественной выразительности: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Живописи  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b) Скульптуры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c) Графики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d) Архитектуры.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9. Область изобразительного искусства, в которой все художественные рисунки – графические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-Графика  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-Живопись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-Архитектура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-Скульптура  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10. Как называется рисунок, цель которого - освоение правил изображения, грамоты изобразительного языка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-Учебный рисунок  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-Технический рисунок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-Творческий рисунок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-Зарисовка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Шкала оценивания</w:t>
      </w: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:  более 5 баллов –зачет, менее 5-незачет; 1 балл-1 правильный ответ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8 семестр –тест:</w:t>
      </w:r>
    </w:p>
    <w:p w:rsidR="005B0A89" w:rsidRPr="005B0A89" w:rsidRDefault="005B0A89" w:rsidP="00D9236D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Композиция – это: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А) равномерное распределение изображения на листе бумаги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Б) принцип построения художественного произведения, обусловленный его содержанием, который определяет взаимодействие частей и целого в этом произведении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В) цветовое решение художественного произведения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2.Средства композиции – это: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А) технические средства воплощения идейного замысла художника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Б) содержательные приемы раскрытия художественного образа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приемы образного сравнения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Г) способы экспозиции творческих работ на выставке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3.Композиция, характеризующаяся закономерной расстановкой масс (форм) в пространстве, расположенных  по  трем координатам называется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А) Глубинно – пространственная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Б) Фронтальная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В) Объемная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Г) Объемно – пространственная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4.Симметрия, основывающая на равенстве двух частей фигуры, расположенных одна относительно  другой  как предмет и его отражение называется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А) Зеркальная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Б) Винтовая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В) Осевая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Г) Лучевая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5.Резко выраженное различие между двумя однородными свойствами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Пропорция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Б) Нюанс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В) Контраст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Г) Тождество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6.Статика в композиции – это создание зрительной иллюзии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Покоя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Б) Движения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В) Объема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Г) Линий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7.Элемент композиции, с помощью которого художник-дизайнер выделяет главное называется: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А) сюжетно-композиционным центром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Б) акцентом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психологическим раздражителем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Г) геометрическим центром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8.Закономерное   чередование соизмеримых и чувственно ощутимых элементов формы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Пропорции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Б) Контраст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В) Ритм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Г) Метр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9.Соразмерность характеризуется как: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А) соотношение по размеру частей композиции между собой и с целым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Б) система членения целого на части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соотношение основных параметров формы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Г) принцип наложение масштабных шкал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10.Приблизительное соотношение 1:1,618 характеризует: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А) «золотое сечение»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Б) «священный египетский треугольник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систему вписанных квадратов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Г) систему описанных квадратов</w:t>
      </w:r>
    </w:p>
    <w:p w:rsidR="005B0A89" w:rsidRPr="005B0A89" w:rsidRDefault="005B0A89" w:rsidP="005B0A8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Шкала оценивания: более 5 баллов –зачет, менее 5-незачет; </w:t>
      </w: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1 балл-1 правильный ответ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Текущий контроль: </w:t>
      </w: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практическая работа (рисунок)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 семестр 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№1 упражнения по рисованию геометрических тел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№2 натюрморт, составленный из 2-х геометрических тел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№3 натюрморт, составленный из 3-х геометрических тел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№4 комбинаторика геометрических тел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работы:№5 натюрморт, составленный из предметов быта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№6 натюрморт, составленный из предметов домашнего обихода и труда  с драпировкой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№7 тот же натюрморт, выполненный в технике «гризайль».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№8 цветовой круг Гёте, выполненный акварелью методом цветной отмывки оригинальной композиции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№9 упражнения, выполненные акварелью в техниках «лессировка» и «по сырому»; №10 натюрморт, выполненный акварелью в холодной гамме;  №11 натюрморт, выполненный акварелью в тёплой гамме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 семестр 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№12 рисунок вазы, амфоры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№13 рисунок орнамента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работы:№14 рисунок капители дорического ордера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№15 рисунок капители ионического ордера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№16 рисунок архитектурного сооружения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№17 натюрморт из предметов с контрастной цветовой окраской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№18 натюрморт из предметов с различными фактурными особенностями поверхностей, с чётко выраженными пространственными планами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№19 декоративный натюрморт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№20 рисунок гипсового слепка античной головы человека;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№21 рисунок гипсовой фигуры человека.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Показатель оценивания</w:t>
      </w: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ОПК-4. 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обучения.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Шкала оценивания</w:t>
      </w: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зачет/незачет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7 семестра -зачет 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0A89" w:rsidRPr="005B0A89" w:rsidRDefault="005B0A89" w:rsidP="005B0A8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Формой промежуточной аттестации является просмотр. После завершения всех семестровых заданий преподаватель дисциплины  проводится просмотр созданных студентами произведений. По результатам просмотра студент получает зачет (по результатам набранных баллов). </w:t>
      </w:r>
    </w:p>
    <w:p w:rsidR="005B0A89" w:rsidRPr="005B0A89" w:rsidRDefault="005B0A89" w:rsidP="005B0A8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Шкала оценивания: : зачет/незачет</w:t>
      </w:r>
    </w:p>
    <w:p w:rsidR="005B0A89" w:rsidRPr="005B0A89" w:rsidRDefault="005B0A89" w:rsidP="005B0A8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0A89" w:rsidRPr="005B0A89" w:rsidRDefault="005B0A89" w:rsidP="005B0A8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8 семестра -экзамен</w:t>
      </w:r>
    </w:p>
    <w:p w:rsidR="005B0A89" w:rsidRPr="005B0A89" w:rsidRDefault="005B0A89" w:rsidP="005B0A8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 состоит из 2х частей: После завершения всех семестровых заданий преподаватель дисциплины  проводится просмотр созданных студентами произведений.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2-я часть- ответы на вопросы: 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1. Цели и задачи академического рисунка.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Рисунок с натуры, как модель познания окружающего мира.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Набросок, его значение в постановке глаза рисующего.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4. Что такое построение рисунка и какая роль отводится конструкции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предмета. На примере гипсовых тел: куб, призма, конус.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5. Цельность рисунка, как категория законченности.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Композиция листа в рисунке в процессе работы.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Какие средства выражения используются для передачи формы и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пространства среды.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8. Материалы, используемые в работе над рисунком.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Рисование как процесс мышления и отличие его от срисовывания.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10. Использование знаний по рисунку в творческой работе.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11. Использование тона, как средства передачи формы по законам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картинной плоскости и тональной перспективы.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12. Основные учебные задачи в рисовании с натуры черепа человека.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13. Методическая последовательность в работе над рисунком натюрморта.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14. Методическая последовательность в работе над рисунком гипсовой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головы.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15. Формирование учебного рисунка на принципах линейной и воздушной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перспективы.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16. Специфические особенности учебного и творческого рисования, их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сходства и различия.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17. Принципы рисования – от общего к частному, от частного к общему.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Основные учебные задачи в рисовании с натуры 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19. Особенности портретного изображения человека.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 Средства создания портретной характеристики модели в рисунке и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наброске.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 Методические принципы рисования головы человека.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22. Характерные особенности формы головы человека в зависимости от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пола и возраста.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 Принципы изображения головы в различных положениях и ракурсах.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 Понятие целостности рисунка, обобщение и детализация.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25. Дать понятие о перспективах (линейной, воздушной).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26. Основные задачи, решаемые в рисунке с натуры.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27. Законы освещения, светотеневые градации, законы пропорций тоновых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отношений.</w:t>
      </w:r>
    </w:p>
    <w:p w:rsidR="00681713" w:rsidRPr="00681713" w:rsidRDefault="00681713" w:rsidP="00681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72630" w:rsidRPr="00272630" w:rsidRDefault="00272630" w:rsidP="0027263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26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Основная литература:</w:t>
      </w:r>
    </w:p>
    <w:p w:rsidR="005B0A89" w:rsidRPr="005B0A89" w:rsidRDefault="005B0A89" w:rsidP="005B0A89">
      <w:pPr>
        <w:keepNext/>
        <w:spacing w:after="0" w:line="276" w:lineRule="auto"/>
        <w:ind w:firstLine="709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Паранюшкин, Р. В. Рисунок фигуры человека [Текст] : учеб. пособие. - СПб. : Лань : Планета музыки, 2015. - 96, [3] с.</w:t>
      </w:r>
    </w:p>
    <w:p w:rsidR="005B0A89" w:rsidRPr="005B0A89" w:rsidRDefault="005B0A89" w:rsidP="005B0A89">
      <w:pPr>
        <w:keepNext/>
        <w:spacing w:after="0" w:line="276" w:lineRule="auto"/>
        <w:ind w:firstLine="709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Царев, А. И. Рисунок натюрморта [Электронный ресурс] : учеб. пособие. - М. : Изд-во МИСИ-МГСУ, 2017. - 185 c.</w:t>
      </w:r>
    </w:p>
    <w:p w:rsidR="005B0A89" w:rsidRPr="005B0A89" w:rsidRDefault="005B0A89" w:rsidP="005B0A89">
      <w:pPr>
        <w:keepNext/>
        <w:spacing w:after="0" w:line="276" w:lineRule="auto"/>
        <w:ind w:firstLine="709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B0A89">
        <w:rPr>
          <w:rFonts w:ascii="Times New Roman" w:eastAsia="Calibri" w:hAnsi="Times New Roman" w:cs="Times New Roman"/>
          <w:bCs/>
          <w:sz w:val="24"/>
          <w:szCs w:val="24"/>
          <w:shd w:val="clear" w:color="auto" w:fill="FEFBFB"/>
        </w:rPr>
        <w:t>Чаплин, М.</w:t>
      </w:r>
      <w:r w:rsidRPr="005B0A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0A89">
        <w:rPr>
          <w:rFonts w:ascii="Times New Roman" w:eastAsia="Calibri" w:hAnsi="Times New Roman" w:cs="Times New Roman"/>
          <w:sz w:val="24"/>
          <w:szCs w:val="24"/>
          <w:shd w:val="clear" w:color="auto" w:fill="FEFBFB"/>
        </w:rPr>
        <w:t>Рисунок и живопись. Первые шаги к мастерству художника [Текст]: [учеб. пособие] / пер. с англ. И. А. Бочкова. - М.: АСТ: Астрель, 2010. - 175 с.</w:t>
      </w:r>
    </w:p>
    <w:p w:rsidR="00341E66" w:rsidRPr="0046741B" w:rsidRDefault="00341E66" w:rsidP="00341E66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341E66" w:rsidRPr="0046741B" w:rsidRDefault="00341E66" w:rsidP="00341E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41E66" w:rsidRPr="0046741B" w:rsidRDefault="00341E66" w:rsidP="00341E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41E66" w:rsidRPr="0046741B" w:rsidRDefault="00341E66" w:rsidP="00341E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9A3FBB" w:rsidRPr="009A3FBB" w:rsidRDefault="009A3FBB" w:rsidP="009A3FBB">
      <w:pPr>
        <w:spacing w:after="0" w:line="276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highlight w:val="yellow"/>
          <w:lang w:eastAsia="zh-CN" w:bidi="ru-RU"/>
        </w:rPr>
      </w:pP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A4283" w:rsidRPr="00AA4283" w:rsidRDefault="00AA4283" w:rsidP="00AA4283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ог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 xml:space="preserve">d, 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Ехсе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l, Pow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егРо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int;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Adobe Photoshop;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PowerDVD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MediaPlayerClassic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A4283" w:rsidRPr="00AA4283" w:rsidRDefault="00AA4283" w:rsidP="00AA4283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341E66" w:rsidRPr="0046741B" w:rsidRDefault="00341E66" w:rsidP="00341E66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341E66" w:rsidRPr="0046741B" w:rsidRDefault="00341E66" w:rsidP="00341E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41E66" w:rsidRPr="0046741B" w:rsidRDefault="00341E66" w:rsidP="00341E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41E66" w:rsidRPr="0046741B" w:rsidRDefault="00341E66" w:rsidP="00341E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10. ОПИСАНИЕ МАТЕРИАЛЬНО-ТЕХНИЧЕСКОЙ БАЗЫ, НЕОБХОДИМОЙ ДЛЯ ОСУЩЕСТВЛЕНИЯ ОБРАЗОВАТЕЛЬНОГО ПРОЦЕССА ПО ДИСЦИПЛИНЕ</w:t>
      </w:r>
    </w:p>
    <w:p w:rsidR="00AA4283" w:rsidRPr="00AA4283" w:rsidRDefault="00501456" w:rsidP="00AA42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A4283" w:rsidRPr="00AA4283">
        <w:rPr>
          <w:rFonts w:ascii="Times New Roman" w:eastAsia="Times New Roman" w:hAnsi="Times New Roman" w:cs="Times New Roman"/>
          <w:sz w:val="24"/>
          <w:szCs w:val="28"/>
          <w:lang w:eastAsia="zh-CN"/>
        </w:rPr>
        <w:t>Учебные занятия по дисциплине «</w:t>
      </w:r>
      <w:r w:rsidR="005B0A89">
        <w:rPr>
          <w:rFonts w:ascii="Times New Roman" w:eastAsia="Times New Roman" w:hAnsi="Times New Roman" w:cs="Times New Roman"/>
          <w:sz w:val="24"/>
          <w:szCs w:val="28"/>
          <w:lang w:eastAsia="zh-CN"/>
        </w:rPr>
        <w:t>Рисунок</w:t>
      </w:r>
      <w:r w:rsidR="00AA4283" w:rsidRPr="00AA4283">
        <w:rPr>
          <w:rFonts w:ascii="Times New Roman" w:eastAsia="Times New Roman" w:hAnsi="Times New Roman" w:cs="Times New Roman"/>
          <w:sz w:val="24"/>
          <w:szCs w:val="28"/>
          <w:lang w:eastAsia="zh-CN"/>
        </w:rPr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A4283" w:rsidRPr="00AA4283" w:rsidRDefault="00AA4283" w:rsidP="00AA428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8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5B0A89" w:rsidRPr="005B0A89" w:rsidTr="00806EDF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A89" w:rsidRPr="005B0A89" w:rsidRDefault="005B0A89" w:rsidP="005B0A89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0A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0A89" w:rsidRPr="005B0A89" w:rsidRDefault="005B0A89" w:rsidP="005B0A89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0A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5B0A89" w:rsidRPr="005B0A89" w:rsidTr="00806EDF">
        <w:trPr>
          <w:trHeight w:val="241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A89" w:rsidRPr="005B0A89" w:rsidRDefault="005B0A89" w:rsidP="005B0A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0A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Семинарские полугрупповые занятия 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A89" w:rsidRPr="005B0A89" w:rsidRDefault="005B0A89" w:rsidP="005B0A8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0A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Аудитории, оборудованные для рисования, а именно: </w:t>
            </w:r>
          </w:p>
          <w:p w:rsidR="005B0A89" w:rsidRPr="005B0A89" w:rsidRDefault="005B0A89" w:rsidP="005B0A8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0A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посадочные места по количеству обучающихся;</w:t>
            </w:r>
            <w:r w:rsidRPr="005B0A89">
              <w:rPr>
                <w:rFonts w:ascii="Calibri" w:eastAsia="Calibri" w:hAnsi="Calibri" w:cs="Times New Roman"/>
              </w:rPr>
              <w:t xml:space="preserve"> </w:t>
            </w:r>
            <w:r w:rsidRPr="005B0A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гипсовые слепки геометрических тел, орнаментов, архитектурных деталей;  гипсовые  слепки анатомической головы и черепа человека; - натюрмортный фонд; - столики для постановочных натюрмортов;- осветительные приборы для освещения постановок; - мольберты для рисования.</w:t>
            </w:r>
          </w:p>
        </w:tc>
      </w:tr>
      <w:tr w:rsidR="005B0A89" w:rsidRPr="005B0A89" w:rsidTr="00806EDF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A89" w:rsidRPr="005B0A89" w:rsidRDefault="005B0A89" w:rsidP="005B0A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0A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A89" w:rsidRPr="005B0A89" w:rsidRDefault="005B0A89" w:rsidP="005B0A8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0A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зал, оборудованный компьютерами и доступом к интернету; аудитория, оборудованная мольбертами для рисования.</w:t>
            </w:r>
          </w:p>
        </w:tc>
      </w:tr>
      <w:tr w:rsidR="005B0A89" w:rsidRPr="005B0A89" w:rsidTr="00806EDF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A89" w:rsidRPr="005B0A89" w:rsidRDefault="005B0A89" w:rsidP="005B0A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0A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A89" w:rsidRPr="005B0A89" w:rsidRDefault="005B0A89" w:rsidP="005B0A8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0A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Аудитории, оборудованные для рисования, а именно: </w:t>
            </w:r>
          </w:p>
          <w:p w:rsidR="005B0A89" w:rsidRPr="005B0A89" w:rsidRDefault="005B0A89" w:rsidP="005B0A8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0A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посадочные места по количеству обучающихся; - гипсовые слепки геометрических тел, орнаментов, архитектурных деталей;  гипсовые  слепки анатомической головы и черепа человека; - натюрмортный фонд; - столики для постановочных натюрмортов;- осветительные приборы для освещения постановок; - мольберты для рисования.</w:t>
            </w:r>
          </w:p>
        </w:tc>
      </w:tr>
    </w:tbl>
    <w:p w:rsidR="009D24A2" w:rsidRPr="00027287" w:rsidRDefault="009D24A2" w:rsidP="00AA428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FD54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004A8B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004A8B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004A8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6C2FA3" w:rsidRDefault="000B1B86" w:rsidP="0027263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6C2FA3">
        <w:t>____________________________________________________________</w:t>
      </w:r>
    </w:p>
    <w:sectPr w:rsidR="006C2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2BD" w:rsidRDefault="007E72BD">
      <w:pPr>
        <w:spacing w:after="0" w:line="240" w:lineRule="auto"/>
      </w:pPr>
      <w:r>
        <w:separator/>
      </w:r>
    </w:p>
  </w:endnote>
  <w:endnote w:type="continuationSeparator" w:id="0">
    <w:p w:rsidR="007E72BD" w:rsidRDefault="007E7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2BD" w:rsidRDefault="007E72BD">
      <w:pPr>
        <w:spacing w:after="0" w:line="240" w:lineRule="auto"/>
      </w:pPr>
      <w:r>
        <w:separator/>
      </w:r>
    </w:p>
  </w:footnote>
  <w:footnote w:type="continuationSeparator" w:id="0">
    <w:p w:rsidR="007E72BD" w:rsidRDefault="007E72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70083179"/>
    <w:multiLevelType w:val="hybridMultilevel"/>
    <w:tmpl w:val="252EAC40"/>
    <w:lvl w:ilvl="0" w:tplc="1908BC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4A8B"/>
    <w:rsid w:val="00011F70"/>
    <w:rsid w:val="00013339"/>
    <w:rsid w:val="00032D8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507"/>
    <w:rsid w:val="000B2F39"/>
    <w:rsid w:val="000B5B75"/>
    <w:rsid w:val="000C0986"/>
    <w:rsid w:val="000C5186"/>
    <w:rsid w:val="000F6473"/>
    <w:rsid w:val="001050C5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575D"/>
    <w:rsid w:val="001B6176"/>
    <w:rsid w:val="001C14E4"/>
    <w:rsid w:val="001C3789"/>
    <w:rsid w:val="001D4C61"/>
    <w:rsid w:val="001D65D7"/>
    <w:rsid w:val="001D7E50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72630"/>
    <w:rsid w:val="00284B89"/>
    <w:rsid w:val="002907A0"/>
    <w:rsid w:val="002953E7"/>
    <w:rsid w:val="002A0DF3"/>
    <w:rsid w:val="002A3406"/>
    <w:rsid w:val="002A45C6"/>
    <w:rsid w:val="002A53DA"/>
    <w:rsid w:val="002B1496"/>
    <w:rsid w:val="002D063B"/>
    <w:rsid w:val="00322816"/>
    <w:rsid w:val="00330183"/>
    <w:rsid w:val="00341E66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87F66"/>
    <w:rsid w:val="00494270"/>
    <w:rsid w:val="00496993"/>
    <w:rsid w:val="004A55EF"/>
    <w:rsid w:val="004B1DEF"/>
    <w:rsid w:val="004B4EAC"/>
    <w:rsid w:val="004D1DA1"/>
    <w:rsid w:val="004D2AAB"/>
    <w:rsid w:val="004D7BEE"/>
    <w:rsid w:val="004F01F5"/>
    <w:rsid w:val="00500E21"/>
    <w:rsid w:val="00501456"/>
    <w:rsid w:val="00503D2D"/>
    <w:rsid w:val="00513C45"/>
    <w:rsid w:val="00521F10"/>
    <w:rsid w:val="00525560"/>
    <w:rsid w:val="0052619D"/>
    <w:rsid w:val="00535754"/>
    <w:rsid w:val="00572D1F"/>
    <w:rsid w:val="005754C2"/>
    <w:rsid w:val="00575573"/>
    <w:rsid w:val="00577695"/>
    <w:rsid w:val="0058433C"/>
    <w:rsid w:val="005919F3"/>
    <w:rsid w:val="005973E2"/>
    <w:rsid w:val="005B0A89"/>
    <w:rsid w:val="005C0DE2"/>
    <w:rsid w:val="005C440A"/>
    <w:rsid w:val="005D5EDE"/>
    <w:rsid w:val="005D6E55"/>
    <w:rsid w:val="005E331C"/>
    <w:rsid w:val="005F2888"/>
    <w:rsid w:val="00604D6E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1713"/>
    <w:rsid w:val="00684384"/>
    <w:rsid w:val="00692AAF"/>
    <w:rsid w:val="00693C38"/>
    <w:rsid w:val="006B0800"/>
    <w:rsid w:val="006B2253"/>
    <w:rsid w:val="006B36EE"/>
    <w:rsid w:val="006C26D3"/>
    <w:rsid w:val="006C2FA3"/>
    <w:rsid w:val="006C492A"/>
    <w:rsid w:val="006D040A"/>
    <w:rsid w:val="006D4208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66B6"/>
    <w:rsid w:val="00736B95"/>
    <w:rsid w:val="00737D8C"/>
    <w:rsid w:val="007426FB"/>
    <w:rsid w:val="007470AC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7E72BD"/>
    <w:rsid w:val="007F2A35"/>
    <w:rsid w:val="008000A8"/>
    <w:rsid w:val="00800315"/>
    <w:rsid w:val="00823591"/>
    <w:rsid w:val="00845206"/>
    <w:rsid w:val="008625AF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42BBC"/>
    <w:rsid w:val="00956090"/>
    <w:rsid w:val="00956F86"/>
    <w:rsid w:val="00966162"/>
    <w:rsid w:val="009759D3"/>
    <w:rsid w:val="00976638"/>
    <w:rsid w:val="00980552"/>
    <w:rsid w:val="00982235"/>
    <w:rsid w:val="00984AFE"/>
    <w:rsid w:val="009A3FBB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55890"/>
    <w:rsid w:val="00A67765"/>
    <w:rsid w:val="00A81211"/>
    <w:rsid w:val="00A95714"/>
    <w:rsid w:val="00A96519"/>
    <w:rsid w:val="00AA242F"/>
    <w:rsid w:val="00AA4283"/>
    <w:rsid w:val="00AC418D"/>
    <w:rsid w:val="00AC4E1E"/>
    <w:rsid w:val="00AC5310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53BCA"/>
    <w:rsid w:val="00C64E7A"/>
    <w:rsid w:val="00C660B6"/>
    <w:rsid w:val="00C678DB"/>
    <w:rsid w:val="00C7502B"/>
    <w:rsid w:val="00C810D3"/>
    <w:rsid w:val="00C85A57"/>
    <w:rsid w:val="00C866F4"/>
    <w:rsid w:val="00C93A07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806"/>
    <w:rsid w:val="00CE7FF6"/>
    <w:rsid w:val="00CF2AAD"/>
    <w:rsid w:val="00D27A39"/>
    <w:rsid w:val="00D42B4B"/>
    <w:rsid w:val="00D51C16"/>
    <w:rsid w:val="00D54FB6"/>
    <w:rsid w:val="00D748EB"/>
    <w:rsid w:val="00D82A2C"/>
    <w:rsid w:val="00D836F1"/>
    <w:rsid w:val="00D870E1"/>
    <w:rsid w:val="00D908A4"/>
    <w:rsid w:val="00D9236D"/>
    <w:rsid w:val="00DA412D"/>
    <w:rsid w:val="00DA5967"/>
    <w:rsid w:val="00DB240D"/>
    <w:rsid w:val="00DB30D7"/>
    <w:rsid w:val="00DB770F"/>
    <w:rsid w:val="00DD512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75BD0"/>
    <w:rsid w:val="00E8562D"/>
    <w:rsid w:val="00E95F00"/>
    <w:rsid w:val="00EA16C0"/>
    <w:rsid w:val="00EA5EA3"/>
    <w:rsid w:val="00EA622F"/>
    <w:rsid w:val="00EC2482"/>
    <w:rsid w:val="00ED2225"/>
    <w:rsid w:val="00ED4801"/>
    <w:rsid w:val="00F002B9"/>
    <w:rsid w:val="00F04BF1"/>
    <w:rsid w:val="00F07FF0"/>
    <w:rsid w:val="00F10C83"/>
    <w:rsid w:val="00F10F6A"/>
    <w:rsid w:val="00F1432D"/>
    <w:rsid w:val="00F16FB8"/>
    <w:rsid w:val="00F27AA7"/>
    <w:rsid w:val="00F37281"/>
    <w:rsid w:val="00F42CEA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960C6"/>
    <w:rsid w:val="00FB7701"/>
    <w:rsid w:val="00FD5496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F81AE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uiPriority w:val="99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uiPriority w:val="99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500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uiPriority w:val="99"/>
    <w:rsid w:val="00500E21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fd">
    <w:name w:val="Пособие"/>
    <w:basedOn w:val="a"/>
    <w:uiPriority w:val="99"/>
    <w:rsid w:val="00500E2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500E21"/>
  </w:style>
  <w:style w:type="numbering" w:customStyle="1" w:styleId="3b">
    <w:name w:val="Нет списка3"/>
    <w:next w:val="a2"/>
    <w:uiPriority w:val="99"/>
    <w:semiHidden/>
    <w:unhideWhenUsed/>
    <w:rsid w:val="00500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AF055F5-5852-443D-AD3F-92951A3A7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18</Pages>
  <Words>5152</Words>
  <Characters>29370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8</cp:revision>
  <cp:lastPrinted>2021-12-28T11:32:00Z</cp:lastPrinted>
  <dcterms:created xsi:type="dcterms:W3CDTF">2022-03-10T13:33:00Z</dcterms:created>
  <dcterms:modified xsi:type="dcterms:W3CDTF">2022-10-31T11:50:00Z</dcterms:modified>
</cp:coreProperties>
</file>